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93840" w14:textId="77777777" w:rsidR="003676E6" w:rsidRDefault="003676E6" w:rsidP="003676E6">
      <w:pPr>
        <w:pStyle w:val="c3"/>
        <w:shd w:val="clear" w:color="auto" w:fill="FFFFFF"/>
        <w:spacing w:before="0" w:beforeAutospacing="0" w:after="0" w:afterAutospacing="0" w:line="360" w:lineRule="auto"/>
        <w:ind w:right="58" w:firstLine="720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14:paraId="2649EA36" w14:textId="77777777" w:rsidR="00CC7738" w:rsidRPr="00CC7738" w:rsidRDefault="00CC7738" w:rsidP="00CC7738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  <w:sz w:val="28"/>
          <w:szCs w:val="28"/>
        </w:rPr>
      </w:pPr>
      <w:r w:rsidRPr="00CC7738">
        <w:rPr>
          <w:b/>
          <w:bCs/>
          <w:color w:val="000000"/>
          <w:sz w:val="28"/>
          <w:szCs w:val="28"/>
        </w:rPr>
        <w:t xml:space="preserve">Максимальное количество баллов </w:t>
      </w:r>
      <w:r w:rsidRPr="00CC7738">
        <w:rPr>
          <w:b/>
          <w:bCs/>
          <w:color w:val="000000"/>
          <w:sz w:val="28"/>
          <w:szCs w:val="28"/>
        </w:rPr>
        <w:sym w:font="Symbol" w:char="F02D"/>
      </w:r>
      <w:r w:rsidRPr="00CC7738">
        <w:rPr>
          <w:b/>
          <w:bCs/>
          <w:color w:val="000000"/>
          <w:sz w:val="28"/>
          <w:szCs w:val="28"/>
          <w:u w:val="single"/>
        </w:rPr>
        <w:t>50</w:t>
      </w:r>
    </w:p>
    <w:p w14:paraId="4BD8B13E" w14:textId="77777777" w:rsidR="00CC7738" w:rsidRDefault="00CC7738" w:rsidP="003676E6">
      <w:pPr>
        <w:pStyle w:val="a9"/>
        <w:numPr>
          <w:ilvl w:val="0"/>
          <w:numId w:val="9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К</w:t>
      </w:r>
      <w:r w:rsidRPr="00CC7738">
        <w:rPr>
          <w:rFonts w:eastAsia="Calibri"/>
          <w:sz w:val="28"/>
          <w:szCs w:val="28"/>
        </w:rPr>
        <w:t>аждый верный ответ –1 балл</w:t>
      </w:r>
      <w:r>
        <w:rPr>
          <w:sz w:val="28"/>
          <w:szCs w:val="28"/>
        </w:rPr>
        <w:t xml:space="preserve">  </w:t>
      </w:r>
    </w:p>
    <w:p w14:paraId="7CF39F77" w14:textId="755FC0D0" w:rsidR="00736596" w:rsidRDefault="00CC7738" w:rsidP="003676E6">
      <w:pPr>
        <w:pStyle w:val="a9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A1B58">
        <w:rPr>
          <w:sz w:val="28"/>
          <w:szCs w:val="28"/>
        </w:rPr>
        <w:t>В,</w:t>
      </w:r>
      <w:r w:rsidR="001D393D">
        <w:rPr>
          <w:sz w:val="28"/>
          <w:szCs w:val="28"/>
        </w:rPr>
        <w:t xml:space="preserve"> </w:t>
      </w:r>
      <w:r w:rsidR="00BA1B58">
        <w:rPr>
          <w:sz w:val="28"/>
          <w:szCs w:val="28"/>
        </w:rPr>
        <w:t>Г,</w:t>
      </w:r>
      <w:r w:rsidR="001D393D">
        <w:rPr>
          <w:sz w:val="28"/>
          <w:szCs w:val="28"/>
        </w:rPr>
        <w:t xml:space="preserve"> </w:t>
      </w:r>
      <w:r w:rsidR="00BA1B58">
        <w:rPr>
          <w:sz w:val="28"/>
          <w:szCs w:val="28"/>
        </w:rPr>
        <w:t>Г,</w:t>
      </w:r>
      <w:r w:rsidR="001D393D">
        <w:rPr>
          <w:sz w:val="28"/>
          <w:szCs w:val="28"/>
        </w:rPr>
        <w:t xml:space="preserve"> </w:t>
      </w:r>
      <w:r w:rsidR="00BA1B58">
        <w:rPr>
          <w:sz w:val="28"/>
          <w:szCs w:val="28"/>
        </w:rPr>
        <w:t>А,</w:t>
      </w:r>
      <w:r w:rsidR="001D393D">
        <w:rPr>
          <w:sz w:val="28"/>
          <w:szCs w:val="28"/>
        </w:rPr>
        <w:t xml:space="preserve"> </w:t>
      </w:r>
      <w:r w:rsidR="00BA1B58">
        <w:rPr>
          <w:sz w:val="28"/>
          <w:szCs w:val="28"/>
        </w:rPr>
        <w:t>Б</w:t>
      </w:r>
    </w:p>
    <w:p w14:paraId="7574D5A8" w14:textId="77777777" w:rsidR="003676E6" w:rsidRDefault="003676E6" w:rsidP="003676E6">
      <w:pPr>
        <w:pStyle w:val="a9"/>
        <w:spacing w:line="360" w:lineRule="auto"/>
        <w:jc w:val="both"/>
        <w:rPr>
          <w:sz w:val="28"/>
          <w:szCs w:val="28"/>
        </w:rPr>
      </w:pPr>
    </w:p>
    <w:p w14:paraId="69EB18D4" w14:textId="77777777" w:rsidR="00CC7738" w:rsidRDefault="00CC7738" w:rsidP="003676E6">
      <w:pPr>
        <w:pStyle w:val="a9"/>
        <w:numPr>
          <w:ilvl w:val="0"/>
          <w:numId w:val="9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К</w:t>
      </w:r>
      <w:r w:rsidRPr="00CC7738">
        <w:rPr>
          <w:rFonts w:eastAsia="Calibri"/>
          <w:sz w:val="28"/>
          <w:szCs w:val="28"/>
        </w:rPr>
        <w:t>аждое верное соответствие –1 балл</w:t>
      </w:r>
      <w:r w:rsidRPr="000364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46DB5BAD" w14:textId="78AD13DE" w:rsidR="00036488" w:rsidRDefault="00CC7738" w:rsidP="003676E6">
      <w:pPr>
        <w:pStyle w:val="a9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A1B58" w:rsidRPr="00036488">
        <w:rPr>
          <w:sz w:val="28"/>
          <w:szCs w:val="28"/>
        </w:rPr>
        <w:t>А-3</w:t>
      </w:r>
      <w:r w:rsidR="00F5255C" w:rsidRPr="00036488">
        <w:rPr>
          <w:sz w:val="28"/>
          <w:szCs w:val="28"/>
        </w:rPr>
        <w:t>, Б-</w:t>
      </w:r>
      <w:r w:rsidR="00BA1B58" w:rsidRPr="00036488">
        <w:rPr>
          <w:sz w:val="28"/>
          <w:szCs w:val="28"/>
        </w:rPr>
        <w:t>1</w:t>
      </w:r>
      <w:r w:rsidR="00F5255C" w:rsidRPr="00036488">
        <w:rPr>
          <w:sz w:val="28"/>
          <w:szCs w:val="28"/>
        </w:rPr>
        <w:t>, В-</w:t>
      </w:r>
      <w:r w:rsidR="00BA1B58" w:rsidRPr="00036488">
        <w:rPr>
          <w:sz w:val="28"/>
          <w:szCs w:val="28"/>
        </w:rPr>
        <w:t>2</w:t>
      </w:r>
      <w:r w:rsidR="00F5255C" w:rsidRPr="00036488">
        <w:rPr>
          <w:sz w:val="28"/>
          <w:szCs w:val="28"/>
        </w:rPr>
        <w:t>, Г-</w:t>
      </w:r>
      <w:r w:rsidR="00BA1B58" w:rsidRPr="00036488">
        <w:rPr>
          <w:sz w:val="28"/>
          <w:szCs w:val="28"/>
        </w:rPr>
        <w:t>3</w:t>
      </w:r>
    </w:p>
    <w:p w14:paraId="04E503E0" w14:textId="1E359607" w:rsidR="00F5255C" w:rsidRDefault="00CC7738" w:rsidP="003676E6">
      <w:pPr>
        <w:pStyle w:val="a9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5255C" w:rsidRPr="00036488">
        <w:rPr>
          <w:sz w:val="28"/>
          <w:szCs w:val="28"/>
        </w:rPr>
        <w:t>А-</w:t>
      </w:r>
      <w:r w:rsidR="001D393D" w:rsidRPr="00036488">
        <w:rPr>
          <w:sz w:val="28"/>
          <w:szCs w:val="28"/>
        </w:rPr>
        <w:t>1</w:t>
      </w:r>
      <w:r w:rsidR="00F5255C" w:rsidRPr="00036488">
        <w:rPr>
          <w:sz w:val="28"/>
          <w:szCs w:val="28"/>
        </w:rPr>
        <w:t>, Б-</w:t>
      </w:r>
      <w:r w:rsidR="001D393D" w:rsidRPr="00036488">
        <w:rPr>
          <w:sz w:val="28"/>
          <w:szCs w:val="28"/>
        </w:rPr>
        <w:t>2, В-1</w:t>
      </w:r>
      <w:r w:rsidR="00F5255C" w:rsidRPr="00036488">
        <w:rPr>
          <w:sz w:val="28"/>
          <w:szCs w:val="28"/>
        </w:rPr>
        <w:t>, Г-1</w:t>
      </w:r>
    </w:p>
    <w:p w14:paraId="08C95819" w14:textId="77777777" w:rsidR="003676E6" w:rsidRPr="00036488" w:rsidRDefault="003676E6" w:rsidP="003676E6">
      <w:pPr>
        <w:pStyle w:val="a9"/>
        <w:spacing w:line="360" w:lineRule="auto"/>
        <w:ind w:left="0"/>
        <w:jc w:val="both"/>
        <w:rPr>
          <w:sz w:val="28"/>
          <w:szCs w:val="28"/>
        </w:rPr>
      </w:pPr>
    </w:p>
    <w:p w14:paraId="1CFA9E70" w14:textId="77777777" w:rsidR="00CC7738" w:rsidRDefault="00CC7738" w:rsidP="003676E6">
      <w:pPr>
        <w:pStyle w:val="a9"/>
        <w:numPr>
          <w:ilvl w:val="0"/>
          <w:numId w:val="9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К</w:t>
      </w:r>
      <w:r w:rsidRPr="00CC7738">
        <w:rPr>
          <w:rFonts w:eastAsia="Calibri"/>
          <w:sz w:val="28"/>
          <w:szCs w:val="28"/>
        </w:rPr>
        <w:t>аждое полное правильное определение - 3 балла</w:t>
      </w:r>
      <w:r w:rsidRPr="008E4E09">
        <w:rPr>
          <w:sz w:val="28"/>
          <w:szCs w:val="28"/>
        </w:rPr>
        <w:t xml:space="preserve"> </w:t>
      </w:r>
    </w:p>
    <w:p w14:paraId="6BF4D9E6" w14:textId="559CEF0D" w:rsidR="00F5255C" w:rsidRPr="008E4E09" w:rsidRDefault="008E4E09" w:rsidP="003676E6">
      <w:pPr>
        <w:pStyle w:val="a9"/>
        <w:spacing w:line="360" w:lineRule="auto"/>
        <w:jc w:val="both"/>
        <w:rPr>
          <w:sz w:val="28"/>
          <w:szCs w:val="28"/>
        </w:rPr>
      </w:pPr>
      <w:r w:rsidRPr="008E4E09">
        <w:rPr>
          <w:sz w:val="28"/>
          <w:szCs w:val="28"/>
        </w:rPr>
        <w:t>Оптация</w:t>
      </w:r>
      <w:r w:rsidR="00F5255C" w:rsidRPr="008E4E09">
        <w:rPr>
          <w:sz w:val="28"/>
          <w:szCs w:val="28"/>
        </w:rPr>
        <w:t xml:space="preserve"> – </w:t>
      </w:r>
      <w:r>
        <w:rPr>
          <w:sz w:val="28"/>
          <w:szCs w:val="28"/>
        </w:rPr>
        <w:t>в</w:t>
      </w:r>
      <w:r w:rsidRPr="008E4E09">
        <w:rPr>
          <w:rStyle w:val="w"/>
          <w:rFonts w:eastAsia="Calibri"/>
          <w:sz w:val="28"/>
          <w:szCs w:val="28"/>
        </w:rPr>
        <w:t>ыбор</w:t>
      </w:r>
      <w:r w:rsidRPr="008E4E09">
        <w:rPr>
          <w:sz w:val="28"/>
          <w:szCs w:val="28"/>
        </w:rPr>
        <w:t xml:space="preserve"> </w:t>
      </w:r>
      <w:r w:rsidRPr="008E4E09">
        <w:rPr>
          <w:rStyle w:val="w"/>
          <w:rFonts w:eastAsia="Calibri"/>
          <w:sz w:val="28"/>
          <w:szCs w:val="28"/>
        </w:rPr>
        <w:t>гражданства</w:t>
      </w:r>
      <w:r w:rsidRPr="008E4E09">
        <w:rPr>
          <w:sz w:val="28"/>
          <w:szCs w:val="28"/>
        </w:rPr>
        <w:t xml:space="preserve"> </w:t>
      </w:r>
      <w:r w:rsidRPr="008E4E09">
        <w:rPr>
          <w:rStyle w:val="w"/>
          <w:rFonts w:eastAsia="Calibri"/>
          <w:sz w:val="28"/>
          <w:szCs w:val="28"/>
        </w:rPr>
        <w:t>при</w:t>
      </w:r>
      <w:r w:rsidRPr="008E4E09">
        <w:rPr>
          <w:sz w:val="28"/>
          <w:szCs w:val="28"/>
        </w:rPr>
        <w:t xml:space="preserve"> </w:t>
      </w:r>
      <w:r w:rsidRPr="008E4E09">
        <w:rPr>
          <w:rStyle w:val="w"/>
          <w:rFonts w:eastAsia="Calibri"/>
          <w:sz w:val="28"/>
          <w:szCs w:val="28"/>
        </w:rPr>
        <w:t>изменении</w:t>
      </w:r>
      <w:r w:rsidRPr="008E4E09">
        <w:rPr>
          <w:sz w:val="28"/>
          <w:szCs w:val="28"/>
        </w:rPr>
        <w:t xml:space="preserve"> </w:t>
      </w:r>
      <w:r w:rsidRPr="008E4E09">
        <w:rPr>
          <w:rStyle w:val="w"/>
          <w:rFonts w:eastAsia="Calibri"/>
          <w:sz w:val="28"/>
          <w:szCs w:val="28"/>
        </w:rPr>
        <w:t>государственной</w:t>
      </w:r>
      <w:r w:rsidRPr="008E4E09">
        <w:rPr>
          <w:sz w:val="28"/>
          <w:szCs w:val="28"/>
        </w:rPr>
        <w:t xml:space="preserve"> </w:t>
      </w:r>
      <w:r w:rsidRPr="008E4E09">
        <w:rPr>
          <w:rStyle w:val="w"/>
          <w:rFonts w:eastAsia="Calibri"/>
          <w:sz w:val="28"/>
          <w:szCs w:val="28"/>
        </w:rPr>
        <w:t>принадлежности</w:t>
      </w:r>
      <w:r w:rsidRPr="008E4E09">
        <w:rPr>
          <w:sz w:val="28"/>
          <w:szCs w:val="28"/>
        </w:rPr>
        <w:t xml:space="preserve"> </w:t>
      </w:r>
      <w:r w:rsidRPr="008E4E09">
        <w:rPr>
          <w:rStyle w:val="w"/>
          <w:rFonts w:eastAsia="Calibri"/>
          <w:sz w:val="28"/>
          <w:szCs w:val="28"/>
        </w:rPr>
        <w:t>территории</w:t>
      </w:r>
    </w:p>
    <w:p w14:paraId="0B47804B" w14:textId="4DB37163" w:rsidR="008E4E09" w:rsidRPr="008E4E09" w:rsidRDefault="008E4E09" w:rsidP="003676E6">
      <w:pPr>
        <w:pStyle w:val="a9"/>
        <w:spacing w:line="360" w:lineRule="auto"/>
        <w:ind w:left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Конститу</w:t>
      </w:r>
      <w:r w:rsidRPr="008E4E09">
        <w:rPr>
          <w:bCs/>
          <w:sz w:val="28"/>
          <w:szCs w:val="28"/>
        </w:rPr>
        <w:t>ция</w:t>
      </w:r>
      <w:r w:rsidRPr="008E4E09">
        <w:rPr>
          <w:sz w:val="28"/>
          <w:szCs w:val="28"/>
        </w:rPr>
        <w:t xml:space="preserve"> — основной закон государства, особый нормативный правовой акт, имеющий высшую юридическую силу</w:t>
      </w:r>
    </w:p>
    <w:p w14:paraId="62EB51D3" w14:textId="0033010A" w:rsidR="008F35C6" w:rsidRPr="008F35C6" w:rsidRDefault="00887BED" w:rsidP="003676E6">
      <w:pPr>
        <w:pStyle w:val="a9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E4E09" w:rsidRPr="008F35C6">
        <w:rPr>
          <w:sz w:val="28"/>
          <w:szCs w:val="28"/>
        </w:rPr>
        <w:t>мбудсмен— гражданское или в некоторых государствах должностное лицо, на которое возлагаются функции контроля соблюдения справедливости и интересов определённых гражданских групп в деятельности органов исполнит</w:t>
      </w:r>
      <w:r w:rsidR="008F35C6">
        <w:rPr>
          <w:sz w:val="28"/>
          <w:szCs w:val="28"/>
        </w:rPr>
        <w:t>ельной власти и должностных лиц</w:t>
      </w:r>
    </w:p>
    <w:p w14:paraId="52E7A0BB" w14:textId="2F456A7C" w:rsidR="0031316A" w:rsidRDefault="00887BED" w:rsidP="003676E6">
      <w:pPr>
        <w:pStyle w:val="a9"/>
        <w:spacing w:line="360" w:lineRule="auto"/>
        <w:ind w:left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Импи</w:t>
      </w:r>
      <w:r w:rsidR="008F35C6" w:rsidRPr="008F35C6">
        <w:rPr>
          <w:bCs/>
          <w:sz w:val="28"/>
          <w:szCs w:val="28"/>
        </w:rPr>
        <w:t>чмент</w:t>
      </w:r>
      <w:r w:rsidR="008F35C6" w:rsidRPr="008F35C6">
        <w:rPr>
          <w:sz w:val="28"/>
          <w:szCs w:val="28"/>
        </w:rPr>
        <w:t xml:space="preserve"> — это процедура судебного обвинения, в том числе и уголовного, лиц муниципального или государственного исполнения, чиновников, вплоть до главы госу</w:t>
      </w:r>
      <w:r w:rsidR="008F35C6">
        <w:rPr>
          <w:sz w:val="28"/>
          <w:szCs w:val="28"/>
        </w:rPr>
        <w:t>дарства.</w:t>
      </w:r>
    </w:p>
    <w:p w14:paraId="1512E1C1" w14:textId="77777777" w:rsidR="003676E6" w:rsidRPr="008F35C6" w:rsidRDefault="003676E6" w:rsidP="003676E6">
      <w:pPr>
        <w:pStyle w:val="a9"/>
        <w:spacing w:line="360" w:lineRule="auto"/>
        <w:ind w:left="0"/>
        <w:jc w:val="both"/>
        <w:rPr>
          <w:sz w:val="28"/>
          <w:szCs w:val="28"/>
        </w:rPr>
      </w:pPr>
    </w:p>
    <w:p w14:paraId="416286D1" w14:textId="77777777" w:rsidR="00CC7738" w:rsidRDefault="00CC7738" w:rsidP="003676E6">
      <w:pPr>
        <w:pStyle w:val="a9"/>
        <w:numPr>
          <w:ilvl w:val="0"/>
          <w:numId w:val="9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К</w:t>
      </w:r>
      <w:r w:rsidRPr="00CC7738">
        <w:rPr>
          <w:rFonts w:eastAsia="Calibri"/>
          <w:sz w:val="28"/>
          <w:szCs w:val="28"/>
        </w:rPr>
        <w:t>аждое правильное слово (словосочетание) – 1 балл</w:t>
      </w:r>
      <w:r>
        <w:rPr>
          <w:sz w:val="28"/>
          <w:szCs w:val="28"/>
        </w:rPr>
        <w:t xml:space="preserve"> </w:t>
      </w:r>
    </w:p>
    <w:p w14:paraId="3D9E91D8" w14:textId="106B6044" w:rsidR="008F35C6" w:rsidRDefault="008F35C6" w:rsidP="003676E6">
      <w:pPr>
        <w:pStyle w:val="a9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2, 8, 1, 3, 4, 5, 6</w:t>
      </w:r>
    </w:p>
    <w:p w14:paraId="0258B832" w14:textId="77777777" w:rsidR="003676E6" w:rsidRDefault="003676E6" w:rsidP="003676E6">
      <w:pPr>
        <w:pStyle w:val="a9"/>
        <w:spacing w:line="360" w:lineRule="auto"/>
        <w:jc w:val="both"/>
        <w:rPr>
          <w:sz w:val="28"/>
          <w:szCs w:val="28"/>
        </w:rPr>
      </w:pPr>
    </w:p>
    <w:p w14:paraId="73EAEC75" w14:textId="65F3602D" w:rsidR="003676E6" w:rsidRDefault="00CC7738" w:rsidP="003676E6">
      <w:pPr>
        <w:pStyle w:val="a9"/>
        <w:numPr>
          <w:ilvl w:val="0"/>
          <w:numId w:val="9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З</w:t>
      </w:r>
      <w:r w:rsidRPr="00CC7738">
        <w:rPr>
          <w:rFonts w:eastAsia="Calibri"/>
          <w:sz w:val="28"/>
          <w:szCs w:val="28"/>
        </w:rPr>
        <w:t>а каждое правильное решение – 1 балл, за правильное обоснование 2 балла</w:t>
      </w:r>
      <w:r>
        <w:rPr>
          <w:sz w:val="28"/>
          <w:szCs w:val="28"/>
        </w:rPr>
        <w:t xml:space="preserve"> </w:t>
      </w:r>
    </w:p>
    <w:p w14:paraId="29BD46A9" w14:textId="77777777" w:rsidR="003676E6" w:rsidRPr="003676E6" w:rsidRDefault="003676E6" w:rsidP="003676E6"/>
    <w:p w14:paraId="44BD9D20" w14:textId="5D4C8880" w:rsidR="00CC7738" w:rsidRPr="003676E6" w:rsidRDefault="003676E6" w:rsidP="003676E6">
      <w:pPr>
        <w:tabs>
          <w:tab w:val="left" w:pos="1292"/>
        </w:tabs>
      </w:pPr>
      <w:r>
        <w:tab/>
      </w:r>
    </w:p>
    <w:p w14:paraId="0A25C10D" w14:textId="035E39AE" w:rsidR="008F35C6" w:rsidRDefault="008B303F" w:rsidP="003676E6">
      <w:pPr>
        <w:pStyle w:val="a9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 </w:t>
      </w:r>
      <w:r w:rsidR="008F35C6">
        <w:rPr>
          <w:sz w:val="28"/>
          <w:szCs w:val="28"/>
        </w:rPr>
        <w:t xml:space="preserve">Отказ продавца правомерен, так как, </w:t>
      </w:r>
      <w:r w:rsidR="00887BED">
        <w:rPr>
          <w:sz w:val="28"/>
          <w:szCs w:val="28"/>
        </w:rPr>
        <w:t>согласно «</w:t>
      </w:r>
      <w:r w:rsidR="008F35C6">
        <w:rPr>
          <w:sz w:val="28"/>
          <w:szCs w:val="28"/>
        </w:rPr>
        <w:t>Закону о правах потребителя» существует список</w:t>
      </w:r>
      <w:r w:rsidR="00887BED">
        <w:rPr>
          <w:sz w:val="28"/>
          <w:szCs w:val="28"/>
        </w:rPr>
        <w:t xml:space="preserve"> товаров, которые не подлежат возврату или обмену. Как правило</w:t>
      </w:r>
      <w:r w:rsidR="00CC7738">
        <w:rPr>
          <w:sz w:val="28"/>
          <w:szCs w:val="28"/>
        </w:rPr>
        <w:t>,</w:t>
      </w:r>
      <w:r w:rsidR="00887BED">
        <w:rPr>
          <w:sz w:val="28"/>
          <w:szCs w:val="28"/>
        </w:rPr>
        <w:t xml:space="preserve"> это товары гигиенического характера: парфюмерия, нижнее белье и т.д.</w:t>
      </w:r>
    </w:p>
    <w:p w14:paraId="157D0144" w14:textId="66E1DC12" w:rsidR="00887BED" w:rsidRDefault="008B303F" w:rsidP="003676E6">
      <w:pPr>
        <w:pStyle w:val="a9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</w:t>
      </w:r>
      <w:r w:rsidR="00887BED">
        <w:rPr>
          <w:sz w:val="28"/>
          <w:szCs w:val="28"/>
        </w:rPr>
        <w:t>Действия несовершеннолетних следует квалифицировать как административное правонарушение. Андрей не может нести уголовную ответственность, т.к. она наступает в РФ с 16 лет в общих случаях.  В особо тяжких случаях она наступает раньше. Поскольку поведение юношей носит характер административных нарушений, то и санкции к ним будут применены по Административному кодексу. Сотрудник полиции неправ.</w:t>
      </w:r>
    </w:p>
    <w:p w14:paraId="01C47AC8" w14:textId="77777777" w:rsidR="003676E6" w:rsidRDefault="003676E6" w:rsidP="003676E6">
      <w:pPr>
        <w:pStyle w:val="a9"/>
        <w:spacing w:line="360" w:lineRule="auto"/>
        <w:ind w:left="0"/>
        <w:jc w:val="both"/>
        <w:rPr>
          <w:sz w:val="28"/>
          <w:szCs w:val="28"/>
        </w:rPr>
      </w:pPr>
    </w:p>
    <w:p w14:paraId="2BC4F8BC" w14:textId="06117879" w:rsidR="00CC7738" w:rsidRDefault="00CC7738" w:rsidP="003676E6">
      <w:pPr>
        <w:numPr>
          <w:ilvl w:val="0"/>
          <w:numId w:val="9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К</w:t>
      </w:r>
      <w:r w:rsidRPr="00CC7738">
        <w:rPr>
          <w:rFonts w:eastAsia="Calibri"/>
          <w:sz w:val="28"/>
          <w:szCs w:val="28"/>
        </w:rPr>
        <w:t>аждый правильный ответ – 1 балл</w:t>
      </w:r>
      <w:r w:rsidRPr="006A5364">
        <w:rPr>
          <w:sz w:val="28"/>
          <w:szCs w:val="28"/>
        </w:rPr>
        <w:t xml:space="preserve"> </w:t>
      </w:r>
    </w:p>
    <w:p w14:paraId="2996B7CD" w14:textId="3E870B8E" w:rsidR="006A5364" w:rsidRPr="006A5364" w:rsidRDefault="006A5364" w:rsidP="003676E6">
      <w:pPr>
        <w:spacing w:line="360" w:lineRule="auto"/>
        <w:ind w:left="720"/>
        <w:jc w:val="both"/>
        <w:rPr>
          <w:sz w:val="28"/>
          <w:szCs w:val="28"/>
        </w:rPr>
      </w:pPr>
      <w:r w:rsidRPr="006A5364">
        <w:rPr>
          <w:sz w:val="28"/>
          <w:szCs w:val="28"/>
        </w:rPr>
        <w:t>ВТО – Всемирная торговая организация</w:t>
      </w:r>
    </w:p>
    <w:p w14:paraId="5761A6D0" w14:textId="77777777" w:rsidR="006A5364" w:rsidRPr="006A5364" w:rsidRDefault="006A5364" w:rsidP="003676E6">
      <w:pPr>
        <w:spacing w:line="360" w:lineRule="auto"/>
        <w:jc w:val="both"/>
        <w:rPr>
          <w:sz w:val="28"/>
          <w:szCs w:val="28"/>
        </w:rPr>
      </w:pPr>
      <w:r w:rsidRPr="006A5364">
        <w:rPr>
          <w:sz w:val="28"/>
          <w:szCs w:val="28"/>
        </w:rPr>
        <w:t>БРИКС – Бразилия, Россия, Индия, Китай, ЮАР – страны с быстро развивающейся экономикой.</w:t>
      </w:r>
    </w:p>
    <w:p w14:paraId="4C060EE6" w14:textId="77777777" w:rsidR="006A5364" w:rsidRPr="006A5364" w:rsidRDefault="006A5364" w:rsidP="003676E6">
      <w:pPr>
        <w:spacing w:line="360" w:lineRule="auto"/>
        <w:jc w:val="both"/>
        <w:rPr>
          <w:color w:val="000000"/>
          <w:sz w:val="28"/>
          <w:szCs w:val="28"/>
        </w:rPr>
      </w:pPr>
      <w:r w:rsidRPr="006A5364">
        <w:rPr>
          <w:color w:val="000000"/>
          <w:sz w:val="28"/>
          <w:szCs w:val="28"/>
        </w:rPr>
        <w:t>ВДНХ – Выставка достижений народного хозяйства</w:t>
      </w:r>
    </w:p>
    <w:p w14:paraId="704EC879" w14:textId="69A6EEC5" w:rsidR="006A5364" w:rsidRDefault="006A5364" w:rsidP="003676E6">
      <w:pPr>
        <w:spacing w:line="360" w:lineRule="auto"/>
        <w:jc w:val="both"/>
        <w:rPr>
          <w:bCs/>
          <w:sz w:val="28"/>
          <w:szCs w:val="28"/>
        </w:rPr>
      </w:pPr>
      <w:r w:rsidRPr="006A5364">
        <w:rPr>
          <w:bCs/>
          <w:sz w:val="28"/>
          <w:szCs w:val="28"/>
        </w:rPr>
        <w:t>ПФР – Пенсионный фонд России</w:t>
      </w:r>
    </w:p>
    <w:p w14:paraId="4422EA8A" w14:textId="77777777" w:rsidR="003676E6" w:rsidRPr="006A5364" w:rsidRDefault="003676E6" w:rsidP="003676E6">
      <w:pPr>
        <w:spacing w:line="360" w:lineRule="auto"/>
        <w:jc w:val="both"/>
        <w:rPr>
          <w:bCs/>
          <w:sz w:val="28"/>
          <w:szCs w:val="28"/>
        </w:rPr>
      </w:pPr>
      <w:bookmarkStart w:id="0" w:name="_GoBack"/>
      <w:bookmarkEnd w:id="0"/>
    </w:p>
    <w:p w14:paraId="0E0DD0BB" w14:textId="77777777" w:rsidR="00CC7738" w:rsidRDefault="00CC7738" w:rsidP="003676E6">
      <w:pPr>
        <w:pStyle w:val="a9"/>
        <w:numPr>
          <w:ilvl w:val="0"/>
          <w:numId w:val="9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З</w:t>
      </w:r>
      <w:r w:rsidRPr="00CC7738">
        <w:rPr>
          <w:rFonts w:eastAsia="Calibri"/>
          <w:sz w:val="28"/>
          <w:szCs w:val="28"/>
        </w:rPr>
        <w:t>а каждый правильный перевод - 2 балла, за правильное раскрытие – 2 балла</w:t>
      </w:r>
      <w:r w:rsidRPr="00CC7738">
        <w:rPr>
          <w:sz w:val="28"/>
          <w:szCs w:val="28"/>
        </w:rPr>
        <w:t xml:space="preserve"> </w:t>
      </w:r>
    </w:p>
    <w:p w14:paraId="252EBDA1" w14:textId="430D4AE8" w:rsidR="00DE7F02" w:rsidRPr="00DE7F02" w:rsidRDefault="00DE7F02" w:rsidP="003676E6">
      <w:pPr>
        <w:pStyle w:val="a9"/>
        <w:spacing w:line="360" w:lineRule="auto"/>
        <w:jc w:val="both"/>
        <w:rPr>
          <w:sz w:val="28"/>
          <w:szCs w:val="28"/>
        </w:rPr>
      </w:pPr>
      <w:r w:rsidRPr="00DE7F02">
        <w:rPr>
          <w:sz w:val="28"/>
          <w:szCs w:val="28"/>
          <w:lang w:val="en-US"/>
        </w:rPr>
        <w:t>Modus</w:t>
      </w:r>
      <w:r w:rsidRPr="00DE7F02">
        <w:rPr>
          <w:sz w:val="28"/>
          <w:szCs w:val="28"/>
        </w:rPr>
        <w:t xml:space="preserve"> </w:t>
      </w:r>
      <w:r w:rsidRPr="00DE7F02">
        <w:rPr>
          <w:sz w:val="28"/>
          <w:szCs w:val="28"/>
          <w:lang w:val="en-US"/>
        </w:rPr>
        <w:t>vivendi</w:t>
      </w:r>
      <w:r w:rsidRPr="00DE7F02">
        <w:rPr>
          <w:sz w:val="28"/>
          <w:szCs w:val="28"/>
        </w:rPr>
        <w:t xml:space="preserve"> (</w:t>
      </w:r>
      <w:r w:rsidRPr="00DE7F02">
        <w:rPr>
          <w:rStyle w:val="w"/>
          <w:rFonts w:eastAsia="Calibri"/>
          <w:sz w:val="28"/>
          <w:szCs w:val="28"/>
        </w:rPr>
        <w:t>лат</w:t>
      </w:r>
      <w:r w:rsidRPr="00DE7F02">
        <w:rPr>
          <w:sz w:val="28"/>
          <w:szCs w:val="28"/>
        </w:rPr>
        <w:t>.) -</w:t>
      </w:r>
      <w:r>
        <w:rPr>
          <w:sz w:val="28"/>
          <w:szCs w:val="28"/>
        </w:rPr>
        <w:t xml:space="preserve"> </w:t>
      </w:r>
      <w:r w:rsidRPr="00DE7F02">
        <w:rPr>
          <w:rStyle w:val="w"/>
          <w:rFonts w:eastAsia="Calibri"/>
          <w:sz w:val="28"/>
          <w:szCs w:val="28"/>
        </w:rPr>
        <w:t>временное</w:t>
      </w:r>
      <w:r w:rsidRPr="00DE7F02">
        <w:rPr>
          <w:sz w:val="28"/>
          <w:szCs w:val="28"/>
        </w:rPr>
        <w:t xml:space="preserve"> </w:t>
      </w:r>
      <w:hyperlink r:id="rId8" w:history="1">
        <w:r w:rsidRPr="00DE7F02">
          <w:rPr>
            <w:rStyle w:val="w"/>
            <w:rFonts w:eastAsia="Calibri"/>
            <w:sz w:val="28"/>
            <w:szCs w:val="28"/>
          </w:rPr>
          <w:t>соглашение</w:t>
        </w:r>
      </w:hyperlink>
      <w:r w:rsidRPr="00DE7F02">
        <w:rPr>
          <w:sz w:val="28"/>
          <w:szCs w:val="28"/>
        </w:rPr>
        <w:t xml:space="preserve">, </w:t>
      </w:r>
      <w:r w:rsidRPr="00DE7F02">
        <w:rPr>
          <w:rStyle w:val="w"/>
          <w:rFonts w:eastAsia="Calibri"/>
          <w:sz w:val="28"/>
          <w:szCs w:val="28"/>
        </w:rPr>
        <w:t>когда</w:t>
      </w:r>
      <w:r w:rsidRPr="00DE7F02">
        <w:rPr>
          <w:sz w:val="28"/>
          <w:szCs w:val="28"/>
        </w:rPr>
        <w:t xml:space="preserve"> </w:t>
      </w:r>
      <w:r w:rsidRPr="00DE7F02">
        <w:rPr>
          <w:rStyle w:val="w"/>
          <w:rFonts w:eastAsia="Calibri"/>
          <w:sz w:val="28"/>
          <w:szCs w:val="28"/>
        </w:rPr>
        <w:t>при</w:t>
      </w:r>
      <w:r w:rsidRPr="00DE7F02">
        <w:rPr>
          <w:sz w:val="28"/>
          <w:szCs w:val="28"/>
        </w:rPr>
        <w:t xml:space="preserve"> </w:t>
      </w:r>
      <w:r w:rsidRPr="00DE7F02">
        <w:rPr>
          <w:rStyle w:val="w"/>
          <w:rFonts w:eastAsia="Calibri"/>
          <w:sz w:val="28"/>
          <w:szCs w:val="28"/>
        </w:rPr>
        <w:t>существующих</w:t>
      </w:r>
      <w:r w:rsidRPr="00DE7F02">
        <w:rPr>
          <w:sz w:val="28"/>
          <w:szCs w:val="28"/>
        </w:rPr>
        <w:t xml:space="preserve"> </w:t>
      </w:r>
      <w:r w:rsidRPr="00DE7F02">
        <w:rPr>
          <w:rStyle w:val="w"/>
          <w:rFonts w:eastAsia="Calibri"/>
          <w:sz w:val="28"/>
          <w:szCs w:val="28"/>
        </w:rPr>
        <w:t>обстоятельствах</w:t>
      </w:r>
      <w:r w:rsidRPr="00DE7F02">
        <w:rPr>
          <w:sz w:val="28"/>
          <w:szCs w:val="28"/>
        </w:rPr>
        <w:t xml:space="preserve"> </w:t>
      </w:r>
      <w:r w:rsidRPr="00DE7F02">
        <w:rPr>
          <w:rStyle w:val="w"/>
          <w:rFonts w:eastAsia="Calibri"/>
          <w:sz w:val="28"/>
          <w:szCs w:val="28"/>
        </w:rPr>
        <w:t>невозможно</w:t>
      </w:r>
      <w:r w:rsidRPr="00DE7F02">
        <w:rPr>
          <w:sz w:val="28"/>
          <w:szCs w:val="28"/>
        </w:rPr>
        <w:t xml:space="preserve"> </w:t>
      </w:r>
      <w:r w:rsidRPr="00DE7F02">
        <w:rPr>
          <w:rStyle w:val="w"/>
          <w:rFonts w:eastAsia="Calibri"/>
          <w:sz w:val="28"/>
          <w:szCs w:val="28"/>
        </w:rPr>
        <w:t>достичь</w:t>
      </w:r>
      <w:r w:rsidRPr="00DE7F02">
        <w:rPr>
          <w:sz w:val="28"/>
          <w:szCs w:val="28"/>
        </w:rPr>
        <w:t xml:space="preserve"> </w:t>
      </w:r>
      <w:r w:rsidRPr="00DE7F02">
        <w:rPr>
          <w:rStyle w:val="w"/>
          <w:rFonts w:eastAsia="Calibri"/>
          <w:sz w:val="28"/>
          <w:szCs w:val="28"/>
        </w:rPr>
        <w:t>полной</w:t>
      </w:r>
      <w:r w:rsidRPr="00DE7F02">
        <w:rPr>
          <w:sz w:val="28"/>
          <w:szCs w:val="28"/>
        </w:rPr>
        <w:t xml:space="preserve"> </w:t>
      </w:r>
      <w:r w:rsidRPr="00DE7F02">
        <w:rPr>
          <w:rStyle w:val="w"/>
          <w:rFonts w:eastAsia="Calibri"/>
          <w:sz w:val="28"/>
          <w:szCs w:val="28"/>
        </w:rPr>
        <w:t>договоренности</w:t>
      </w:r>
      <w:r w:rsidRPr="00DE7F02">
        <w:rPr>
          <w:sz w:val="28"/>
          <w:szCs w:val="28"/>
        </w:rPr>
        <w:t xml:space="preserve">. </w:t>
      </w:r>
      <w:r w:rsidRPr="00DE7F02">
        <w:rPr>
          <w:rStyle w:val="w"/>
          <w:rFonts w:eastAsia="Calibri"/>
          <w:sz w:val="28"/>
          <w:szCs w:val="28"/>
        </w:rPr>
        <w:t>Предполагает</w:t>
      </w:r>
      <w:r w:rsidRPr="00DE7F02">
        <w:rPr>
          <w:sz w:val="28"/>
          <w:szCs w:val="28"/>
        </w:rPr>
        <w:t xml:space="preserve"> </w:t>
      </w:r>
      <w:r w:rsidRPr="00DE7F02">
        <w:rPr>
          <w:rStyle w:val="w"/>
          <w:rFonts w:eastAsia="Calibri"/>
          <w:sz w:val="28"/>
          <w:szCs w:val="28"/>
        </w:rPr>
        <w:t>замену</w:t>
      </w:r>
      <w:r w:rsidRPr="00DE7F02">
        <w:rPr>
          <w:sz w:val="28"/>
          <w:szCs w:val="28"/>
        </w:rPr>
        <w:t xml:space="preserve"> </w:t>
      </w:r>
      <w:r w:rsidRPr="00DE7F02">
        <w:rPr>
          <w:rStyle w:val="w"/>
          <w:rFonts w:eastAsia="Calibri"/>
          <w:sz w:val="28"/>
          <w:szCs w:val="28"/>
        </w:rPr>
        <w:t>его</w:t>
      </w:r>
      <w:r w:rsidRPr="00DE7F02">
        <w:rPr>
          <w:sz w:val="28"/>
          <w:szCs w:val="28"/>
        </w:rPr>
        <w:t xml:space="preserve"> </w:t>
      </w:r>
      <w:r w:rsidRPr="00DE7F02">
        <w:rPr>
          <w:rStyle w:val="w"/>
          <w:rFonts w:eastAsia="Calibri"/>
          <w:sz w:val="28"/>
          <w:szCs w:val="28"/>
        </w:rPr>
        <w:t>постоянным</w:t>
      </w:r>
      <w:r w:rsidRPr="00DE7F02">
        <w:rPr>
          <w:sz w:val="28"/>
          <w:szCs w:val="28"/>
        </w:rPr>
        <w:t xml:space="preserve"> </w:t>
      </w:r>
      <w:r w:rsidRPr="00DE7F02">
        <w:rPr>
          <w:rStyle w:val="w"/>
          <w:rFonts w:eastAsia="Calibri"/>
          <w:sz w:val="28"/>
          <w:szCs w:val="28"/>
        </w:rPr>
        <w:t>соглашением</w:t>
      </w:r>
      <w:r w:rsidRPr="00DE7F02">
        <w:rPr>
          <w:sz w:val="28"/>
          <w:szCs w:val="28"/>
        </w:rPr>
        <w:t>.</w:t>
      </w:r>
    </w:p>
    <w:p w14:paraId="2858E824" w14:textId="77777777" w:rsidR="006A5364" w:rsidRPr="00DE7F02" w:rsidRDefault="006A5364" w:rsidP="003676E6">
      <w:pPr>
        <w:pStyle w:val="a9"/>
        <w:spacing w:line="360" w:lineRule="auto"/>
        <w:ind w:left="0"/>
        <w:jc w:val="both"/>
        <w:rPr>
          <w:sz w:val="28"/>
          <w:szCs w:val="28"/>
        </w:rPr>
      </w:pPr>
      <w:proofErr w:type="spellStart"/>
      <w:r w:rsidRPr="00DE7F02">
        <w:rPr>
          <w:sz w:val="28"/>
          <w:szCs w:val="28"/>
        </w:rPr>
        <w:t>Pro</w:t>
      </w:r>
      <w:proofErr w:type="spellEnd"/>
      <w:r w:rsidRPr="00DE7F02">
        <w:rPr>
          <w:sz w:val="28"/>
          <w:szCs w:val="28"/>
        </w:rPr>
        <w:t xml:space="preserve"> </w:t>
      </w:r>
      <w:proofErr w:type="spellStart"/>
      <w:r w:rsidRPr="00DE7F02">
        <w:rPr>
          <w:sz w:val="28"/>
          <w:szCs w:val="28"/>
        </w:rPr>
        <w:t>et</w:t>
      </w:r>
      <w:proofErr w:type="spellEnd"/>
      <w:r w:rsidRPr="00DE7F02">
        <w:rPr>
          <w:sz w:val="28"/>
          <w:szCs w:val="28"/>
        </w:rPr>
        <w:t xml:space="preserve"> </w:t>
      </w:r>
      <w:proofErr w:type="spellStart"/>
      <w:r w:rsidRPr="00DE7F02">
        <w:rPr>
          <w:sz w:val="28"/>
          <w:szCs w:val="28"/>
        </w:rPr>
        <w:t>contra</w:t>
      </w:r>
      <w:proofErr w:type="spellEnd"/>
      <w:r w:rsidRPr="00DE7F02">
        <w:rPr>
          <w:sz w:val="28"/>
          <w:szCs w:val="28"/>
        </w:rPr>
        <w:t> </w:t>
      </w:r>
      <w:r w:rsidRPr="00DE7F02">
        <w:rPr>
          <w:iCs/>
          <w:sz w:val="28"/>
          <w:szCs w:val="28"/>
        </w:rPr>
        <w:t>(лат.)</w:t>
      </w:r>
      <w:r w:rsidRPr="00DE7F02">
        <w:rPr>
          <w:sz w:val="28"/>
          <w:szCs w:val="28"/>
        </w:rPr>
        <w:t xml:space="preserve"> — за и против. </w:t>
      </w:r>
      <w:hyperlink r:id="rId9" w:history="1">
        <w:r w:rsidRPr="00DE7F02">
          <w:rPr>
            <w:sz w:val="28"/>
            <w:szCs w:val="28"/>
          </w:rPr>
          <w:t>М</w:t>
        </w:r>
      </w:hyperlink>
      <w:r w:rsidRPr="00DE7F02">
        <w:rPr>
          <w:sz w:val="28"/>
          <w:szCs w:val="28"/>
        </w:rPr>
        <w:t>етод ведения дискуссии, при котором выдвигаются два ряда противоречащих аргументов.</w:t>
      </w:r>
    </w:p>
    <w:p w14:paraId="5199852E" w14:textId="35044175" w:rsidR="0031316A" w:rsidRPr="00FD4AB7" w:rsidRDefault="0031316A" w:rsidP="00FD4AB7">
      <w:pPr>
        <w:rPr>
          <w:sz w:val="28"/>
          <w:szCs w:val="28"/>
        </w:rPr>
      </w:pPr>
    </w:p>
    <w:sectPr w:rsidR="0031316A" w:rsidRPr="00FD4AB7" w:rsidSect="003676E6">
      <w:headerReference w:type="default" r:id="rId10"/>
      <w:footerReference w:type="default" r:id="rId11"/>
      <w:type w:val="continuous"/>
      <w:pgSz w:w="11906" w:h="16838"/>
      <w:pgMar w:top="1134" w:right="567" w:bottom="1134" w:left="1701" w:header="709" w:footer="3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9B3BC" w14:textId="77777777" w:rsidR="008B4723" w:rsidRDefault="008B4723" w:rsidP="00FB3060">
      <w:r>
        <w:separator/>
      </w:r>
    </w:p>
  </w:endnote>
  <w:endnote w:type="continuationSeparator" w:id="0">
    <w:p w14:paraId="6713FB37" w14:textId="77777777" w:rsidR="008B4723" w:rsidRDefault="008B4723" w:rsidP="00FB3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5077352"/>
      <w:docPartObj>
        <w:docPartGallery w:val="Page Numbers (Bottom of Page)"/>
        <w:docPartUnique/>
      </w:docPartObj>
    </w:sdtPr>
    <w:sdtEndPr/>
    <w:sdtContent>
      <w:p w14:paraId="4D505756" w14:textId="36739997" w:rsidR="00230F6B" w:rsidRDefault="00230F6B" w:rsidP="003676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738">
          <w:rPr>
            <w:noProof/>
          </w:rPr>
          <w:t>2</w:t>
        </w:r>
        <w:r>
          <w:fldChar w:fldCharType="end"/>
        </w:r>
      </w:p>
    </w:sdtContent>
  </w:sdt>
  <w:p w14:paraId="334D7B21" w14:textId="77777777" w:rsidR="00230F6B" w:rsidRDefault="00230F6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DB2AB" w14:textId="77777777" w:rsidR="008B4723" w:rsidRDefault="008B4723" w:rsidP="00FB3060">
      <w:r>
        <w:separator/>
      </w:r>
    </w:p>
  </w:footnote>
  <w:footnote w:type="continuationSeparator" w:id="0">
    <w:p w14:paraId="3AD51A75" w14:textId="77777777" w:rsidR="008B4723" w:rsidRDefault="008B4723" w:rsidP="00FB3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1C77E" w14:textId="07E69AE7" w:rsidR="00210D9B" w:rsidRPr="00780431" w:rsidRDefault="003676E6" w:rsidP="00210D9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008E2C8" wp14:editId="6CEFDA60">
          <wp:simplePos x="0" y="0"/>
          <wp:positionH relativeFrom="margin">
            <wp:posOffset>-430306</wp:posOffset>
          </wp:positionH>
          <wp:positionV relativeFrom="margin">
            <wp:posOffset>-692823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10D9B" w:rsidRPr="00780431">
      <w:rPr>
        <w:b/>
        <w:szCs w:val="28"/>
        <w:lang w:eastAsia="ar-SA"/>
      </w:rPr>
      <w:t>ВСЕРОСС</w:t>
    </w:r>
    <w:r w:rsidR="00210D9B">
      <w:rPr>
        <w:b/>
        <w:szCs w:val="28"/>
        <w:lang w:eastAsia="ar-SA"/>
      </w:rPr>
      <w:t>ИЙСКАЯ ОЛИМПИАДА ШКОЛЬНИКОВ 2022/23</w:t>
    </w:r>
    <w:r w:rsidR="00210D9B" w:rsidRPr="00780431">
      <w:rPr>
        <w:b/>
        <w:szCs w:val="28"/>
        <w:lang w:eastAsia="ar-SA"/>
      </w:rPr>
      <w:t xml:space="preserve"> гг.</w:t>
    </w:r>
  </w:p>
  <w:p w14:paraId="5B8EED96" w14:textId="15C6D503" w:rsidR="00210D9B" w:rsidRPr="00780431" w:rsidRDefault="00210D9B" w:rsidP="00210D9B">
    <w:pPr>
      <w:tabs>
        <w:tab w:val="center" w:pos="4677"/>
        <w:tab w:val="right" w:pos="9355"/>
      </w:tabs>
      <w:suppressAutoHyphens/>
      <w:rPr>
        <w:b/>
        <w:szCs w:val="28"/>
        <w:lang w:eastAsia="ar-SA"/>
      </w:rPr>
    </w:pPr>
    <w:r>
      <w:rPr>
        <w:b/>
        <w:szCs w:val="28"/>
        <w:lang w:eastAsia="ar-SA"/>
      </w:rPr>
      <w:tab/>
    </w:r>
    <w:r w:rsidRPr="00780431">
      <w:rPr>
        <w:b/>
        <w:szCs w:val="28"/>
        <w:lang w:eastAsia="ar-SA"/>
      </w:rPr>
      <w:t>ШКОЛЬНЫЙ ЭТАП</w:t>
    </w:r>
  </w:p>
  <w:p w14:paraId="153D71E8" w14:textId="451FE285" w:rsidR="00210D9B" w:rsidRDefault="00210D9B" w:rsidP="00210D9B">
    <w:pPr>
      <w:tabs>
        <w:tab w:val="center" w:pos="4677"/>
        <w:tab w:val="right" w:pos="9355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  <w:t>ПРАВО</w:t>
    </w:r>
  </w:p>
  <w:p w14:paraId="72D721C0" w14:textId="26114CF4" w:rsidR="00210D9B" w:rsidRDefault="00210D9B" w:rsidP="003676E6">
    <w:pPr>
      <w:tabs>
        <w:tab w:val="center" w:pos="4677"/>
        <w:tab w:val="right" w:pos="9355"/>
      </w:tabs>
      <w:suppressAutoHyphens/>
    </w:pPr>
    <w:r>
      <w:rPr>
        <w:szCs w:val="28"/>
        <w:lang w:eastAsia="ar-SA"/>
      </w:rPr>
      <w:tab/>
      <w:t xml:space="preserve">7-9 </w:t>
    </w:r>
    <w:r w:rsidR="00CC7738">
      <w:rPr>
        <w:szCs w:val="28"/>
        <w:lang w:eastAsia="ar-SA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2240C"/>
    <w:multiLevelType w:val="hybridMultilevel"/>
    <w:tmpl w:val="383CDA6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EDE6889"/>
    <w:multiLevelType w:val="hybridMultilevel"/>
    <w:tmpl w:val="DE96A8A8"/>
    <w:lvl w:ilvl="0" w:tplc="41CA324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0706D"/>
    <w:multiLevelType w:val="hybridMultilevel"/>
    <w:tmpl w:val="F28216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050598"/>
    <w:multiLevelType w:val="hybridMultilevel"/>
    <w:tmpl w:val="AC50F3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D677C42"/>
    <w:multiLevelType w:val="hybridMultilevel"/>
    <w:tmpl w:val="A55C672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9250E1C"/>
    <w:multiLevelType w:val="hybridMultilevel"/>
    <w:tmpl w:val="E06AD8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7238A3"/>
    <w:multiLevelType w:val="hybridMultilevel"/>
    <w:tmpl w:val="B9104B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10"/>
  </w:num>
  <w:num w:numId="6">
    <w:abstractNumId w:val="9"/>
  </w:num>
  <w:num w:numId="7">
    <w:abstractNumId w:val="11"/>
  </w:num>
  <w:num w:numId="8">
    <w:abstractNumId w:val="6"/>
  </w:num>
  <w:num w:numId="9">
    <w:abstractNumId w:val="5"/>
  </w:num>
  <w:num w:numId="10">
    <w:abstractNumId w:val="2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C35"/>
    <w:rsid w:val="00000593"/>
    <w:rsid w:val="00036488"/>
    <w:rsid w:val="00064261"/>
    <w:rsid w:val="00131011"/>
    <w:rsid w:val="00143537"/>
    <w:rsid w:val="0016446B"/>
    <w:rsid w:val="001D393D"/>
    <w:rsid w:val="001E7629"/>
    <w:rsid w:val="00210D9B"/>
    <w:rsid w:val="00230F6B"/>
    <w:rsid w:val="00244DF8"/>
    <w:rsid w:val="00295E9C"/>
    <w:rsid w:val="0031316A"/>
    <w:rsid w:val="0032743B"/>
    <w:rsid w:val="003353B1"/>
    <w:rsid w:val="00352B33"/>
    <w:rsid w:val="0035436B"/>
    <w:rsid w:val="003676E6"/>
    <w:rsid w:val="00393ABC"/>
    <w:rsid w:val="003A6D31"/>
    <w:rsid w:val="003D7F99"/>
    <w:rsid w:val="003F076D"/>
    <w:rsid w:val="00401A35"/>
    <w:rsid w:val="00484020"/>
    <w:rsid w:val="004F3D63"/>
    <w:rsid w:val="00513C35"/>
    <w:rsid w:val="00570D78"/>
    <w:rsid w:val="005C489E"/>
    <w:rsid w:val="0061254F"/>
    <w:rsid w:val="00637865"/>
    <w:rsid w:val="00655CD6"/>
    <w:rsid w:val="006A5364"/>
    <w:rsid w:val="006E22BA"/>
    <w:rsid w:val="00736596"/>
    <w:rsid w:val="00780431"/>
    <w:rsid w:val="00794F78"/>
    <w:rsid w:val="007A06D0"/>
    <w:rsid w:val="007C1836"/>
    <w:rsid w:val="007C6DCF"/>
    <w:rsid w:val="007E1BCE"/>
    <w:rsid w:val="00805E4B"/>
    <w:rsid w:val="008155F7"/>
    <w:rsid w:val="00887BED"/>
    <w:rsid w:val="008B303F"/>
    <w:rsid w:val="008B4723"/>
    <w:rsid w:val="008D7A80"/>
    <w:rsid w:val="008E435D"/>
    <w:rsid w:val="008E4E09"/>
    <w:rsid w:val="008E6BDE"/>
    <w:rsid w:val="008F35C6"/>
    <w:rsid w:val="008F7458"/>
    <w:rsid w:val="0094436F"/>
    <w:rsid w:val="009549FB"/>
    <w:rsid w:val="00A3423B"/>
    <w:rsid w:val="00A551DC"/>
    <w:rsid w:val="00A7601E"/>
    <w:rsid w:val="00AE3A8C"/>
    <w:rsid w:val="00AE6DB2"/>
    <w:rsid w:val="00B173B8"/>
    <w:rsid w:val="00B364D7"/>
    <w:rsid w:val="00B370CD"/>
    <w:rsid w:val="00B53DFD"/>
    <w:rsid w:val="00BA1B58"/>
    <w:rsid w:val="00BB1DAF"/>
    <w:rsid w:val="00BB5A4B"/>
    <w:rsid w:val="00BC6419"/>
    <w:rsid w:val="00C23984"/>
    <w:rsid w:val="00C23B56"/>
    <w:rsid w:val="00C96FA3"/>
    <w:rsid w:val="00CC0AFF"/>
    <w:rsid w:val="00CC7738"/>
    <w:rsid w:val="00CF0A75"/>
    <w:rsid w:val="00D4501C"/>
    <w:rsid w:val="00D7469C"/>
    <w:rsid w:val="00D8096C"/>
    <w:rsid w:val="00DA214E"/>
    <w:rsid w:val="00DE7F02"/>
    <w:rsid w:val="00E217A7"/>
    <w:rsid w:val="00E26215"/>
    <w:rsid w:val="00E61F78"/>
    <w:rsid w:val="00EC6B6C"/>
    <w:rsid w:val="00F5194D"/>
    <w:rsid w:val="00F5255C"/>
    <w:rsid w:val="00FA0942"/>
    <w:rsid w:val="00FB3060"/>
    <w:rsid w:val="00FD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942F51"/>
  <w15:docId w15:val="{31FB162E-0895-4001-90A2-FD2E65C58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3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B3060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4">
    <w:name w:val="Нижний колонтитул Знак"/>
    <w:basedOn w:val="a0"/>
    <w:link w:val="a3"/>
    <w:uiPriority w:val="99"/>
    <w:rsid w:val="00FB3060"/>
    <w:rPr>
      <w:rFonts w:ascii="Calibri" w:eastAsia="Calibri" w:hAnsi="Calibri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B30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30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7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786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markedcontent">
    <w:name w:val="markedcontent"/>
    <w:basedOn w:val="a0"/>
    <w:rsid w:val="00BB1DAF"/>
  </w:style>
  <w:style w:type="paragraph" w:styleId="a9">
    <w:name w:val="List Paragraph"/>
    <w:basedOn w:val="a"/>
    <w:uiPriority w:val="34"/>
    <w:qFormat/>
    <w:rsid w:val="00DA214E"/>
    <w:pPr>
      <w:ind w:left="720"/>
      <w:contextualSpacing/>
    </w:pPr>
  </w:style>
  <w:style w:type="character" w:customStyle="1" w:styleId="w">
    <w:name w:val="w"/>
    <w:basedOn w:val="a0"/>
    <w:rsid w:val="00DE7F02"/>
  </w:style>
  <w:style w:type="character" w:styleId="aa">
    <w:name w:val="Emphasis"/>
    <w:basedOn w:val="a0"/>
    <w:uiPriority w:val="20"/>
    <w:qFormat/>
    <w:rsid w:val="00DE7F02"/>
    <w:rPr>
      <w:i/>
      <w:iCs/>
    </w:rPr>
  </w:style>
  <w:style w:type="character" w:customStyle="1" w:styleId="c5">
    <w:name w:val="c5"/>
    <w:basedOn w:val="a0"/>
    <w:rsid w:val="00570D78"/>
  </w:style>
  <w:style w:type="paragraph" w:customStyle="1" w:styleId="c3">
    <w:name w:val="c3"/>
    <w:basedOn w:val="a"/>
    <w:rsid w:val="00570D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5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40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.academic.ru/dic.nsf/lower/1833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ic.academic.ru/dic.nsf/enc_philosophy/71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21C0E-E22B-4F8A-A0D2-47D1F320B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gov</dc:creator>
  <cp:keywords/>
  <dc:description/>
  <cp:lastModifiedBy>318-gracheva</cp:lastModifiedBy>
  <cp:revision>11</cp:revision>
  <cp:lastPrinted>2022-09-19T09:37:00Z</cp:lastPrinted>
  <dcterms:created xsi:type="dcterms:W3CDTF">2022-08-10T17:13:00Z</dcterms:created>
  <dcterms:modified xsi:type="dcterms:W3CDTF">2022-09-19T09:41:00Z</dcterms:modified>
</cp:coreProperties>
</file>